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41CAD" w14:textId="77777777" w:rsidR="008B248A" w:rsidRDefault="008B248A">
      <w:pPr>
        <w:rPr>
          <w:lang w:val="fr-FR"/>
        </w:rPr>
      </w:pPr>
    </w:p>
    <w:p w14:paraId="0E3C115B" w14:textId="77777777" w:rsidR="00B11D03" w:rsidRDefault="00B11D03" w:rsidP="00B11D03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31727B25" w14:textId="77777777" w:rsidR="00B11D03" w:rsidRDefault="00B11D03" w:rsidP="00B11D03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FEAFEEE" w14:textId="77777777" w:rsidR="00B11D03" w:rsidRDefault="00B11D03" w:rsidP="00B11D03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542A4B0" w14:textId="77777777" w:rsidR="00B11D03" w:rsidRDefault="00B11D03" w:rsidP="00B11D0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11D03" w14:paraId="40591151" w14:textId="77777777" w:rsidTr="0020311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8B4BE91" w14:textId="77777777" w:rsidR="00B11D03" w:rsidRDefault="00B11D03" w:rsidP="0020311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8FF9738" w14:textId="77777777" w:rsidR="00B11D03" w:rsidRDefault="00B11D03" w:rsidP="0020311B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III</w:t>
            </w:r>
          </w:p>
        </w:tc>
      </w:tr>
      <w:tr w:rsidR="00B11D03" w:rsidRPr="00E85473" w14:paraId="4F078C3A" w14:textId="77777777" w:rsidTr="0020311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3FA1F54" w14:textId="77777777" w:rsidR="00B11D03" w:rsidRDefault="00B11D03" w:rsidP="0020311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D909742" w14:textId="77777777" w:rsidR="00B11D03" w:rsidRPr="00734181" w:rsidRDefault="00B11D03" w:rsidP="0020311B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History of French Literatur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e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 xml:space="preserve"> III</w:t>
            </w:r>
          </w:p>
        </w:tc>
      </w:tr>
    </w:tbl>
    <w:p w14:paraId="6F9B7152" w14:textId="77777777" w:rsidR="00B11D03" w:rsidRPr="00734181" w:rsidRDefault="00B11D03" w:rsidP="00B11D03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11D03" w14:paraId="3DFDFAFC" w14:textId="77777777" w:rsidTr="0020311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9575857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6E4DDB1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14:paraId="7519B234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5D66C19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11D03" w14:paraId="7FACFF54" w14:textId="77777777" w:rsidTr="0020311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39271C8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423F680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2B4551B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Katedry Literatur Francuskiego</w:t>
            </w:r>
          </w:p>
          <w:p w14:paraId="3B31C706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B11D03" w14:paraId="29B2E726" w14:textId="77777777" w:rsidTr="0020311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2ACC24AA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4A75E01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CE3ACF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D03" w14:paraId="55B71127" w14:textId="77777777" w:rsidTr="0020311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F5A6F60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B6F9628" w14:textId="61882005" w:rsidR="00B11D03" w:rsidRDefault="00E8547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2E06607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19F39C" w14:textId="77777777" w:rsidR="00B11D03" w:rsidRDefault="00B11D03" w:rsidP="00B11D03">
      <w:pPr>
        <w:jc w:val="center"/>
        <w:rPr>
          <w:rFonts w:ascii="Arial" w:hAnsi="Arial" w:cs="Arial"/>
          <w:sz w:val="20"/>
          <w:szCs w:val="20"/>
        </w:rPr>
      </w:pPr>
    </w:p>
    <w:p w14:paraId="5DA39DD5" w14:textId="77777777" w:rsidR="00B11D03" w:rsidRDefault="00B11D03" w:rsidP="00B11D03">
      <w:pPr>
        <w:jc w:val="center"/>
        <w:rPr>
          <w:rFonts w:ascii="Arial" w:hAnsi="Arial" w:cs="Arial"/>
          <w:sz w:val="20"/>
          <w:szCs w:val="20"/>
        </w:rPr>
      </w:pPr>
    </w:p>
    <w:p w14:paraId="68EADF73" w14:textId="77777777" w:rsidR="00B11D03" w:rsidRDefault="00B11D03" w:rsidP="00B11D03">
      <w:pPr>
        <w:jc w:val="center"/>
        <w:rPr>
          <w:rFonts w:ascii="Arial" w:hAnsi="Arial" w:cs="Arial"/>
          <w:sz w:val="22"/>
          <w:szCs w:val="16"/>
        </w:rPr>
      </w:pPr>
    </w:p>
    <w:p w14:paraId="158B2E46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177AF1B3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62971154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880B149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11D03" w:rsidRPr="00D21E4C" w14:paraId="6EEBBC50" w14:textId="77777777" w:rsidTr="0020311B">
        <w:trPr>
          <w:trHeight w:val="673"/>
        </w:trPr>
        <w:tc>
          <w:tcPr>
            <w:tcW w:w="9640" w:type="dxa"/>
          </w:tcPr>
          <w:p w14:paraId="5C1E1B54" w14:textId="77777777" w:rsidR="00B11D03" w:rsidRPr="003A7E28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Celem kursu jest zaznajomienie studentów z najważniejszymi prądami literackimi, które kształtowały francuską p</w:t>
            </w:r>
            <w:r>
              <w:rPr>
                <w:rFonts w:ascii="Arial" w:hAnsi="Arial" w:cs="Arial"/>
                <w:sz w:val="20"/>
                <w:szCs w:val="20"/>
              </w:rPr>
              <w:t>rozę</w:t>
            </w:r>
            <w:r w:rsidRPr="003A7E28">
              <w:rPr>
                <w:rFonts w:ascii="Arial" w:hAnsi="Arial" w:cs="Arial"/>
                <w:sz w:val="20"/>
                <w:szCs w:val="20"/>
              </w:rPr>
              <w:t>, poezję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teatr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końca XVIII i pierwszej 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połowy XIX w., jak również poznanie wybranych </w:t>
            </w:r>
            <w:r>
              <w:rPr>
                <w:rFonts w:ascii="Arial" w:hAnsi="Arial" w:cs="Arial"/>
                <w:sz w:val="20"/>
                <w:szCs w:val="20"/>
              </w:rPr>
              <w:t>tekstów prozatorskich</w:t>
            </w:r>
            <w:r w:rsidRPr="003A7E28">
              <w:rPr>
                <w:rFonts w:ascii="Arial" w:hAnsi="Arial" w:cs="Arial"/>
                <w:sz w:val="20"/>
                <w:szCs w:val="20"/>
              </w:rPr>
              <w:t>, utworów poetyckich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sztuk teatralnych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tego okresu.</w:t>
            </w:r>
          </w:p>
          <w:p w14:paraId="0A0B4F3E" w14:textId="77777777" w:rsidR="00B11D03" w:rsidRPr="00D21E4C" w:rsidRDefault="00B11D03" w:rsidP="002031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1D03" w14:paraId="0917FB71" w14:textId="77777777" w:rsidTr="0020311B">
        <w:trPr>
          <w:trHeight w:val="1365"/>
        </w:trPr>
        <w:tc>
          <w:tcPr>
            <w:tcW w:w="9640" w:type="dxa"/>
            <w:tcBorders>
              <w:left w:val="nil"/>
              <w:bottom w:val="nil"/>
              <w:right w:val="nil"/>
            </w:tcBorders>
          </w:tcPr>
          <w:p w14:paraId="64A42B24" w14:textId="77777777" w:rsidR="00B11D03" w:rsidRDefault="00B11D03" w:rsidP="0020311B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7815DF16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A1C424E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11D03" w14:paraId="2BD33E77" w14:textId="77777777" w:rsidTr="0020311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9289928" w14:textId="77777777" w:rsidR="00B11D03" w:rsidRDefault="00B11D03" w:rsidP="002031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5885FE3" w14:textId="16F304E1" w:rsidR="00B11D03" w:rsidRPr="003A7E28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 xml:space="preserve">Ogólna wiedza na temat literatury powszechnej, którą studenci przyswoili sobie w szkole średniej i na zajęciach literackich dotyczących wcześniejszych </w:t>
            </w:r>
            <w:r w:rsidR="00643B64">
              <w:rPr>
                <w:rFonts w:ascii="Arial" w:hAnsi="Arial" w:cs="Arial"/>
                <w:sz w:val="20"/>
                <w:szCs w:val="20"/>
              </w:rPr>
              <w:t>epok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pisarstwa francuskiego. Znajomość podstawowej terminologii z zakresu filologii, metod analizy i interpretacji tekstów literackich</w:t>
            </w:r>
          </w:p>
        </w:tc>
      </w:tr>
      <w:tr w:rsidR="00B11D03" w14:paraId="32FF63D7" w14:textId="77777777" w:rsidTr="0020311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2101B24" w14:textId="77777777" w:rsidR="00B11D03" w:rsidRDefault="00B11D03" w:rsidP="002031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EEE31F6" w14:textId="77777777" w:rsidR="00B11D03" w:rsidRPr="003A7E28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Znajomość języka francuskiego umożliwiająca czytanie i analizę tekstów literackich oraz czynne uczestnictwo w zajęciach.</w:t>
            </w:r>
          </w:p>
        </w:tc>
      </w:tr>
      <w:tr w:rsidR="00B11D03" w14:paraId="7AB6BED8" w14:textId="77777777" w:rsidTr="0020311B">
        <w:tc>
          <w:tcPr>
            <w:tcW w:w="1941" w:type="dxa"/>
            <w:shd w:val="clear" w:color="auto" w:fill="DBE5F1"/>
            <w:vAlign w:val="center"/>
          </w:tcPr>
          <w:p w14:paraId="0AA5EECC" w14:textId="77777777" w:rsidR="00B11D03" w:rsidRDefault="00B11D03" w:rsidP="002031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C6CAB9" w14:textId="77777777" w:rsidR="00B11D03" w:rsidRDefault="00B11D03" w:rsidP="0020311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604B7">
              <w:rPr>
                <w:rFonts w:ascii="Arial" w:hAnsi="Arial" w:cs="Arial"/>
                <w:sz w:val="20"/>
                <w:szCs w:val="20"/>
              </w:rPr>
              <w:t>Historia literatury francuskiej I i II</w:t>
            </w:r>
          </w:p>
          <w:p w14:paraId="575BE10A" w14:textId="77777777" w:rsidR="00B11D03" w:rsidRDefault="00B11D03" w:rsidP="0020311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  <w:p w14:paraId="7AD5218F" w14:textId="77777777" w:rsidR="00B11D03" w:rsidRPr="00E604B7" w:rsidRDefault="00B11D03" w:rsidP="0020311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analizy tekstu literackiego</w:t>
            </w:r>
          </w:p>
          <w:p w14:paraId="5D755E7D" w14:textId="77777777" w:rsidR="00B11D03" w:rsidRDefault="00B11D03" w:rsidP="0020311B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4FC451B7" w14:textId="77777777" w:rsidR="00B11D03" w:rsidRDefault="00B11D03" w:rsidP="00B11D03">
      <w:pPr>
        <w:rPr>
          <w:rFonts w:ascii="Arial" w:hAnsi="Arial" w:cs="Arial"/>
          <w:sz w:val="22"/>
          <w:szCs w:val="14"/>
        </w:rPr>
      </w:pPr>
    </w:p>
    <w:p w14:paraId="397FAD07" w14:textId="77777777" w:rsidR="00B11D03" w:rsidRDefault="00B11D03" w:rsidP="00B11D03">
      <w:pPr>
        <w:rPr>
          <w:rFonts w:ascii="Arial" w:hAnsi="Arial" w:cs="Arial"/>
          <w:sz w:val="22"/>
          <w:szCs w:val="14"/>
        </w:rPr>
      </w:pPr>
    </w:p>
    <w:p w14:paraId="721DAD52" w14:textId="77777777" w:rsidR="00B11D03" w:rsidRDefault="00B11D03" w:rsidP="00B11D03">
      <w:pPr>
        <w:rPr>
          <w:rFonts w:ascii="Arial" w:hAnsi="Arial" w:cs="Arial"/>
          <w:sz w:val="22"/>
          <w:szCs w:val="14"/>
        </w:rPr>
      </w:pPr>
    </w:p>
    <w:p w14:paraId="778F2370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494F7B3E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0937E799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40BC858A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1B5BD860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2D889B2A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6CB56E40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07537ED8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2935E608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13C69847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44CC8754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11D03" w14:paraId="5D83BBDC" w14:textId="77777777" w:rsidTr="0020311B">
        <w:trPr>
          <w:cantSplit/>
          <w:trHeight w:val="1093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5706972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48A22A3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5FBA87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11D03" w14:paraId="28348EC8" w14:textId="77777777" w:rsidTr="0020311B">
        <w:trPr>
          <w:cantSplit/>
          <w:trHeight w:val="1838"/>
        </w:trPr>
        <w:tc>
          <w:tcPr>
            <w:tcW w:w="1979" w:type="dxa"/>
            <w:vMerge/>
          </w:tcPr>
          <w:p w14:paraId="21CAD9A4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E0C1F92" w14:textId="77777777" w:rsidR="00B11D03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>z zakresu historii literatury francuskiej końca XVIII i pierwszej połowy XIX w.</w:t>
            </w:r>
          </w:p>
          <w:p w14:paraId="322430AE" w14:textId="77777777" w:rsidR="00B11D03" w:rsidRPr="00576DB0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14:paraId="316C5ACE" w14:textId="77777777" w:rsidR="00B11D03" w:rsidRPr="00576DB0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zna i rozumie fundamentalne metody analizy i interpretacji dzieł literackich właściwych dla literatury francuskiej wyżej wymienionego okresu.</w:t>
            </w:r>
          </w:p>
        </w:tc>
        <w:tc>
          <w:tcPr>
            <w:tcW w:w="2365" w:type="dxa"/>
          </w:tcPr>
          <w:p w14:paraId="24E45147" w14:textId="77777777" w:rsidR="00B11D03" w:rsidRPr="003A5DF8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660ECC5C" w14:textId="77777777" w:rsidR="00B11D03" w:rsidRPr="003A5DF8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2CEC5" w14:textId="77777777" w:rsidR="00B11D03" w:rsidRPr="003A5DF8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2C83443E" w14:textId="77777777" w:rsidR="00B11D03" w:rsidRPr="003A5DF8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DDCED9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529E1" w14:textId="77777777" w:rsidR="00B11D03" w:rsidRPr="00D21E4C" w:rsidRDefault="00B11D03" w:rsidP="0020311B">
            <w:pPr>
              <w:rPr>
                <w:rFonts w:ascii="Arial" w:hAnsi="Arial" w:cs="Arial"/>
                <w:sz w:val="16"/>
                <w:szCs w:val="16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035653AB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21D485C3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11D03" w14:paraId="0F630E55" w14:textId="77777777" w:rsidTr="0020311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1C5DFB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84E65B6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2A0D6F4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11D03" w14:paraId="3CCD88B2" w14:textId="77777777" w:rsidTr="0020311B">
        <w:trPr>
          <w:cantSplit/>
          <w:trHeight w:val="2116"/>
        </w:trPr>
        <w:tc>
          <w:tcPr>
            <w:tcW w:w="1985" w:type="dxa"/>
            <w:vMerge/>
          </w:tcPr>
          <w:p w14:paraId="6629957D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458C89B" w14:textId="77777777" w:rsidR="00B11D03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analizuje problemy badawcze w zakresie historii literatury francuskiej.</w:t>
            </w:r>
          </w:p>
          <w:p w14:paraId="3D14C73D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B799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</w:t>
            </w:r>
          </w:p>
          <w:p w14:paraId="612C3C56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argumentuje z wykorzystaniem poglądów innych autorów oraz formułuje wnioski.</w:t>
            </w:r>
          </w:p>
        </w:tc>
        <w:tc>
          <w:tcPr>
            <w:tcW w:w="2410" w:type="dxa"/>
          </w:tcPr>
          <w:p w14:paraId="79138C86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7E02F659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1B655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06ACBA6B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783EB0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09B909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0C529A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C9D0F6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6B62404F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4A19D3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01F4B9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4A1631CD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11D03" w14:paraId="44222FAA" w14:textId="77777777" w:rsidTr="0020311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816215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CACF4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BA3C0A4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11D03" w14:paraId="7E59B604" w14:textId="77777777" w:rsidTr="0020311B">
        <w:trPr>
          <w:cantSplit/>
          <w:trHeight w:val="1984"/>
        </w:trPr>
        <w:tc>
          <w:tcPr>
            <w:tcW w:w="1985" w:type="dxa"/>
            <w:vMerge/>
          </w:tcPr>
          <w:p w14:paraId="6E8B6FA9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6479D9A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34761CD9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3D8D12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14:paraId="52A8A66C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2B055786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06FB84CD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11D03" w14:paraId="15C1A831" w14:textId="77777777" w:rsidTr="0020311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26D22" w14:textId="77777777" w:rsidR="00B11D03" w:rsidRDefault="00B11D03" w:rsidP="0020311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11D03" w14:paraId="2FE8A0E6" w14:textId="77777777" w:rsidTr="0020311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15E169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194D6C6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6004DCF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5DCE8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11D03" w14:paraId="2CD4E703" w14:textId="77777777" w:rsidTr="0020311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A71719F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D20A0FA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C63D9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71F4B2E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6940B4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880E43A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3C06B9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7EBAC75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43FE57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6811091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657705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F93EDD4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17D740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2A9880B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D03" w14:paraId="64244F3F" w14:textId="77777777" w:rsidTr="0020311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EAF2FD5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1CB051A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F80B4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492D18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253B1EE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DDEADA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877C8B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C1C80C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D03" w14:paraId="3430D68A" w14:textId="77777777" w:rsidTr="0020311B">
        <w:trPr>
          <w:trHeight w:val="462"/>
        </w:trPr>
        <w:tc>
          <w:tcPr>
            <w:tcW w:w="1611" w:type="dxa"/>
            <w:vAlign w:val="center"/>
          </w:tcPr>
          <w:p w14:paraId="60010A6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2F8646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FFD70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1A7281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A776E9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899D6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67E085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1D040A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A33CFB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p w14:paraId="216742A6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p w14:paraId="1174AF80" w14:textId="77777777" w:rsidR="00B11D03" w:rsidRDefault="00B11D03" w:rsidP="00B11D0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7D8922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B11D03" w14:paraId="76C92648" w14:textId="77777777" w:rsidTr="0020311B">
        <w:trPr>
          <w:trHeight w:val="1026"/>
        </w:trPr>
        <w:tc>
          <w:tcPr>
            <w:tcW w:w="9622" w:type="dxa"/>
          </w:tcPr>
          <w:p w14:paraId="1F02A9B5" w14:textId="77777777" w:rsidR="00B11D03" w:rsidRPr="00210C3C" w:rsidRDefault="00B11D03" w:rsidP="0020311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14:paraId="44353BC0" w14:textId="77777777" w:rsidR="00B11D03" w:rsidRPr="00210C3C" w:rsidRDefault="00B11D03" w:rsidP="0020311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konwersator</w:t>
            </w:r>
            <w:r>
              <w:rPr>
                <w:rFonts w:ascii="Arial" w:hAnsi="Arial" w:cs="Arial"/>
                <w:sz w:val="20"/>
                <w:szCs w:val="20"/>
              </w:rPr>
              <w:t>ium</w:t>
            </w:r>
            <w:r w:rsidRPr="00210C3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10C3C">
              <w:rPr>
                <w:rFonts w:ascii="Arial" w:hAnsi="Arial" w:cs="Arial"/>
                <w:sz w:val="20"/>
                <w:szCs w:val="20"/>
              </w:rPr>
              <w:t>dyskusja i analiza wybranych tekstów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9421B07" w14:textId="77777777" w:rsidR="00B11D03" w:rsidRPr="00210C3C" w:rsidRDefault="00B11D03" w:rsidP="0020311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14:paraId="0813B310" w14:textId="77777777" w:rsidR="00B11D03" w:rsidRDefault="00B11D03" w:rsidP="0020311B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1DCE7E36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p w14:paraId="15CCA062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p w14:paraId="66317D02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1395926A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11D03" w14:paraId="7C4B9E8F" w14:textId="77777777" w:rsidTr="0020311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1EBA6E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E30A90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193937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B4B30C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459272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101D5E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4385F3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769D35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79E39A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1D739E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9E96B15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BDFA0A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2E43AD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E708DC" w14:textId="77777777" w:rsidR="00B11D03" w:rsidRDefault="00B11D03" w:rsidP="002031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11D03" w14:paraId="2B98BDAA" w14:textId="77777777" w:rsidTr="0020311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C0ECE74" w14:textId="77777777" w:rsidR="00B11D03" w:rsidRDefault="00B11D03" w:rsidP="0020311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F1337B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4E5ABF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FC52B6" w14:textId="77777777" w:rsidR="00B11D03" w:rsidRPr="00884077" w:rsidRDefault="00B11D03" w:rsidP="0020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FDFDBD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FC0B9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56323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D254C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0C4C57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ED94F7D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1CB5CD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B60D5B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2B470E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51E3B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6730D82B" w14:textId="77777777" w:rsidTr="002031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DB0FDB9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02695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8F0A5D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8D65A1" w14:textId="77777777" w:rsidR="00B11D03" w:rsidRPr="00884077" w:rsidRDefault="00B11D03" w:rsidP="0020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80B525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B2164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0C458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D33EC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1D2F9E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BB87E8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FDA57AF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62A43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42FBC4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C17EF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1274577F" w14:textId="77777777" w:rsidTr="002031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E1CEEC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CCC23C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846BC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9282BEF" w14:textId="77777777" w:rsidR="00B11D03" w:rsidRPr="00884077" w:rsidRDefault="00B11D03" w:rsidP="0020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2A137D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3A8DEF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63D666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24F952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7D98B3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580A08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A85AA4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E12ED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CDF267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D9112A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4110C989" w14:textId="77777777" w:rsidTr="0020311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4D5172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53A3FA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A7ECB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32FF6AE" w14:textId="77777777" w:rsidR="00B11D03" w:rsidRPr="00884077" w:rsidRDefault="00B11D03" w:rsidP="0020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7236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B667D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B959E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BB97E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BEC1B2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19A885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062F4E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58E0E8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B91294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0A880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225272AC" w14:textId="77777777" w:rsidTr="002031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105C92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ABC11A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FEDC02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4B2179" w14:textId="77777777" w:rsidR="00B11D03" w:rsidRPr="00884077" w:rsidRDefault="00B11D03" w:rsidP="0020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501CC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6C3DC7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8AEC6F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9D42F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1E6261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B117FB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FF1ABA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53441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671991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4C9DE6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2833756C" w14:textId="77777777" w:rsidTr="002031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05FC89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0B5FBA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82D32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EBA1EA" w14:textId="77777777" w:rsidR="00B11D03" w:rsidRPr="00884077" w:rsidRDefault="00B11D03" w:rsidP="0020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AF559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72610F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025DE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8DA597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A5FFC4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51F97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5DD10D8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DBFF8B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E73F81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7C00B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4F7C05FD" w14:textId="77777777" w:rsidTr="0020311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2C7205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91F1617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9F35E3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E334E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709FC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ADD7C8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3BC24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985D6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451DAD" w14:textId="77777777" w:rsidR="00B11D03" w:rsidRDefault="00B11D03" w:rsidP="002031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905215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0A9E07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154AB7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E0104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DCECF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3A7EB12D" w14:textId="77777777" w:rsidTr="002031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FEACB9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35320A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CD74A2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00643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123586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9C4CD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3BC092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157884B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146442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7572EF7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6B17E4B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46BE72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04BB8E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9C33DF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  <w:tr w:rsidR="00B11D03" w14:paraId="05DAA8EE" w14:textId="77777777" w:rsidTr="002031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5FE9E9" w14:textId="77777777" w:rsidR="00B11D03" w:rsidRDefault="00B11D03" w:rsidP="00203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5F9D4BF6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77FEAD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71F25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69BB2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3CD98C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C72B3AA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63588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46F4E0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22D0F11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5A7C2E9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ED4646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ADDF44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5B2D03" w14:textId="77777777" w:rsidR="00B11D03" w:rsidRDefault="00B11D03" w:rsidP="0020311B">
            <w:pPr>
              <w:rPr>
                <w:rFonts w:ascii="Arial" w:hAnsi="Arial" w:cs="Arial"/>
              </w:rPr>
            </w:pPr>
          </w:p>
        </w:tc>
      </w:tr>
    </w:tbl>
    <w:p w14:paraId="308F67F6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p w14:paraId="0894165F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p w14:paraId="342AF15C" w14:textId="77777777" w:rsidR="00B11D03" w:rsidRDefault="00B11D03" w:rsidP="00B11D0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B11D03" w14:paraId="7FF6AE37" w14:textId="77777777" w:rsidTr="0020311B">
        <w:tc>
          <w:tcPr>
            <w:tcW w:w="1941" w:type="dxa"/>
            <w:shd w:val="clear" w:color="auto" w:fill="DBE5F1"/>
            <w:vAlign w:val="center"/>
          </w:tcPr>
          <w:p w14:paraId="6E7A2EC3" w14:textId="77777777" w:rsidR="00B11D03" w:rsidRDefault="00B11D03" w:rsidP="002031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060CE99" w14:textId="359AF187" w:rsidR="00B11D03" w:rsidRPr="00DE02F3" w:rsidRDefault="00B11D03" w:rsidP="0020311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</w:t>
            </w:r>
            <w:r w:rsidR="00643B64">
              <w:rPr>
                <w:rFonts w:ascii="Arial" w:hAnsi="Arial" w:cs="Arial"/>
                <w:sz w:val="20"/>
                <w:szCs w:val="20"/>
              </w:rPr>
              <w:t>pomyślne zaliczenie kolokwiów w trakcie semestru oraz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egzaminu końcowego (pisemnego)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CE2A2D0" w14:textId="77777777" w:rsidR="00B11D03" w:rsidRPr="00DE02F3" w:rsidRDefault="00B11D03" w:rsidP="0020311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</w:tcPr>
          <w:p w14:paraId="1D8D0099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55CAAF3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0F16FD0E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358673A9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020FE1A8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11D03" w14:paraId="17C0AC79" w14:textId="77777777" w:rsidTr="0020311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650938B" w14:textId="77777777" w:rsidR="00B11D03" w:rsidRDefault="00B11D03" w:rsidP="0020311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C39071A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42D2457D" w14:textId="77777777" w:rsidR="00B11D03" w:rsidRDefault="00B11D03" w:rsidP="0020311B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55A54C30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4168AA0D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p w14:paraId="67507BAD" w14:textId="77777777" w:rsidR="00B11D03" w:rsidRDefault="00B11D03" w:rsidP="00B11D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5A59C94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11D03" w:rsidRPr="009D0D32" w14:paraId="4BB19151" w14:textId="77777777" w:rsidTr="0020311B">
        <w:trPr>
          <w:trHeight w:val="1136"/>
        </w:trPr>
        <w:tc>
          <w:tcPr>
            <w:tcW w:w="9622" w:type="dxa"/>
          </w:tcPr>
          <w:p w14:paraId="0D748F7E" w14:textId="77777777" w:rsidR="00B11D03" w:rsidRPr="009D0D32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Sentymentalizm. Libertynizm. Teatr drugiej połowy XVIII wieku. Literatura okresu Wielkiej Rewolucji Francuskiej. </w:t>
            </w:r>
            <w:r w:rsidRPr="00DE02F3">
              <w:rPr>
                <w:rFonts w:ascii="Arial" w:hAnsi="Arial" w:cs="Arial"/>
                <w:sz w:val="20"/>
                <w:szCs w:val="20"/>
              </w:rPr>
              <w:t>Romantyzm</w:t>
            </w:r>
            <w:r>
              <w:rPr>
                <w:rFonts w:ascii="Arial" w:hAnsi="Arial" w:cs="Arial"/>
                <w:sz w:val="20"/>
                <w:szCs w:val="20"/>
              </w:rPr>
              <w:t xml:space="preserve">: definicja, geneza, główne cechy. </w:t>
            </w:r>
            <w:r w:rsidRPr="009D0D32">
              <w:rPr>
                <w:rFonts w:ascii="Arial" w:hAnsi="Arial" w:cs="Arial"/>
                <w:sz w:val="20"/>
                <w:szCs w:val="20"/>
              </w:rPr>
              <w:t>Proza wczesnorom</w:t>
            </w:r>
            <w:r>
              <w:rPr>
                <w:rFonts w:ascii="Arial" w:hAnsi="Arial" w:cs="Arial"/>
                <w:sz w:val="20"/>
                <w:szCs w:val="20"/>
              </w:rPr>
              <w:t>antyczna</w:t>
            </w:r>
            <w:r w:rsidRPr="009D0D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975A4">
              <w:rPr>
                <w:rFonts w:ascii="Arial" w:hAnsi="Arial" w:cs="Arial"/>
                <w:sz w:val="20"/>
                <w:szCs w:val="20"/>
              </w:rPr>
              <w:t xml:space="preserve">Poezja romantyczna. </w:t>
            </w:r>
            <w:r>
              <w:rPr>
                <w:rFonts w:ascii="Arial" w:hAnsi="Arial" w:cs="Arial"/>
                <w:sz w:val="20"/>
                <w:szCs w:val="20"/>
              </w:rPr>
              <w:t xml:space="preserve">Rewolucja romantyczna w dramacie. </w:t>
            </w:r>
            <w:r w:rsidRPr="00F90DED">
              <w:rPr>
                <w:rFonts w:ascii="Arial" w:hAnsi="Arial" w:cs="Arial"/>
                <w:sz w:val="20"/>
                <w:szCs w:val="20"/>
              </w:rPr>
              <w:t>Romantyzm społeczny</w:t>
            </w:r>
            <w:r w:rsidRPr="009D0D32">
              <w:rPr>
                <w:rFonts w:ascii="Arial" w:hAnsi="Arial" w:cs="Arial"/>
                <w:sz w:val="20"/>
                <w:szCs w:val="20"/>
              </w:rPr>
              <w:t>.</w:t>
            </w:r>
            <w:r w:rsidRPr="00F9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5A4">
              <w:rPr>
                <w:rFonts w:ascii="Arial" w:hAnsi="Arial" w:cs="Arial"/>
                <w:sz w:val="20"/>
                <w:szCs w:val="20"/>
              </w:rPr>
              <w:t>Koncepcje realizmu.</w:t>
            </w:r>
            <w:r>
              <w:rPr>
                <w:rFonts w:ascii="Arial" w:hAnsi="Arial" w:cs="Arial"/>
                <w:sz w:val="20"/>
                <w:szCs w:val="20"/>
              </w:rPr>
              <w:t xml:space="preserve"> Powieść historyczna.</w:t>
            </w:r>
            <w:r w:rsidRPr="00DE3BC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D0D32">
              <w:rPr>
                <w:rFonts w:ascii="Arial" w:hAnsi="Arial" w:cs="Arial"/>
                <w:sz w:val="20"/>
                <w:szCs w:val="20"/>
              </w:rPr>
              <w:t>Autobiografia.</w:t>
            </w:r>
          </w:p>
        </w:tc>
      </w:tr>
    </w:tbl>
    <w:p w14:paraId="7620A145" w14:textId="77777777" w:rsidR="00B11D03" w:rsidRPr="009D0D32" w:rsidRDefault="00B11D03" w:rsidP="00B11D03">
      <w:pPr>
        <w:rPr>
          <w:rFonts w:ascii="Arial" w:hAnsi="Arial" w:cs="Arial"/>
          <w:sz w:val="22"/>
          <w:szCs w:val="16"/>
        </w:rPr>
      </w:pPr>
    </w:p>
    <w:p w14:paraId="5CD7D3E5" w14:textId="77777777" w:rsidR="00B11D03" w:rsidRPr="009D0D32" w:rsidRDefault="00B11D03" w:rsidP="00B11D03">
      <w:pPr>
        <w:rPr>
          <w:rFonts w:ascii="Arial" w:hAnsi="Arial" w:cs="Arial"/>
          <w:sz w:val="22"/>
          <w:szCs w:val="16"/>
        </w:rPr>
      </w:pPr>
    </w:p>
    <w:p w14:paraId="5EE8CD88" w14:textId="77777777" w:rsidR="00B11D03" w:rsidRPr="009D0D32" w:rsidRDefault="00B11D03" w:rsidP="00B11D03">
      <w:pPr>
        <w:rPr>
          <w:rFonts w:ascii="Arial" w:hAnsi="Arial" w:cs="Arial"/>
          <w:sz w:val="22"/>
          <w:szCs w:val="22"/>
        </w:rPr>
      </w:pPr>
    </w:p>
    <w:p w14:paraId="2421D657" w14:textId="77777777" w:rsidR="00B11D03" w:rsidRPr="009D0D32" w:rsidRDefault="00B11D03" w:rsidP="00B11D03">
      <w:pPr>
        <w:rPr>
          <w:rFonts w:ascii="Arial" w:hAnsi="Arial" w:cs="Arial"/>
          <w:sz w:val="22"/>
          <w:szCs w:val="22"/>
        </w:rPr>
      </w:pPr>
    </w:p>
    <w:p w14:paraId="41288BB7" w14:textId="77777777" w:rsidR="00B11D03" w:rsidRPr="009D0D32" w:rsidRDefault="00B11D03" w:rsidP="00B11D03">
      <w:pPr>
        <w:rPr>
          <w:rFonts w:ascii="Arial" w:hAnsi="Arial" w:cs="Arial"/>
          <w:sz w:val="22"/>
          <w:szCs w:val="22"/>
        </w:rPr>
      </w:pPr>
    </w:p>
    <w:p w14:paraId="4B84C997" w14:textId="77777777" w:rsidR="00B11D03" w:rsidRPr="009D0D32" w:rsidRDefault="00B11D03" w:rsidP="00B11D03">
      <w:pPr>
        <w:rPr>
          <w:rFonts w:ascii="Arial" w:hAnsi="Arial" w:cs="Arial"/>
          <w:sz w:val="22"/>
          <w:szCs w:val="22"/>
        </w:rPr>
      </w:pPr>
    </w:p>
    <w:p w14:paraId="40368517" w14:textId="77777777" w:rsidR="00B11D03" w:rsidRDefault="00B11D03" w:rsidP="00B11D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69C9807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B11D03" w:rsidRPr="00E85473" w14:paraId="7B00F6AF" w14:textId="77777777" w:rsidTr="0020311B">
        <w:trPr>
          <w:trHeight w:val="1098"/>
        </w:trPr>
        <w:tc>
          <w:tcPr>
            <w:tcW w:w="9622" w:type="dxa"/>
          </w:tcPr>
          <w:p w14:paraId="408101C2" w14:textId="77777777" w:rsidR="00B11D03" w:rsidRPr="00241FE4" w:rsidRDefault="00B11D03" w:rsidP="0020311B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41FE4">
              <w:rPr>
                <w:rFonts w:ascii="Arial" w:hAnsi="Arial" w:cs="Arial"/>
                <w:iCs/>
                <w:sz w:val="20"/>
                <w:szCs w:val="20"/>
              </w:rPr>
              <w:t>Teksty literackie wskazane przez p</w:t>
            </w:r>
            <w:r>
              <w:rPr>
                <w:rFonts w:ascii="Arial" w:hAnsi="Arial" w:cs="Arial"/>
                <w:iCs/>
                <w:sz w:val="20"/>
                <w:szCs w:val="20"/>
              </w:rPr>
              <w:t>rowadzącego do przeczytania przed każdymi zajęciami.</w:t>
            </w:r>
          </w:p>
          <w:p w14:paraId="302D58AD" w14:textId="77777777" w:rsidR="00B11D03" w:rsidRDefault="00B11D03" w:rsidP="0020311B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M. Ambrière, 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>Précis de littérature française du XIX</w:t>
            </w:r>
            <w:r w:rsidRPr="00131F58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, PUF, 1990.</w:t>
            </w:r>
          </w:p>
          <w:p w14:paraId="56AFBF96" w14:textId="77777777" w:rsidR="00B11D03" w:rsidRPr="00C270E9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>P. Brunel [et al.],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Histoire de la littérature française, t.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1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 :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du Moyen Age au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VIII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., Bordas, 1989.</w:t>
            </w:r>
          </w:p>
          <w:p w14:paraId="2F55B60F" w14:textId="77777777" w:rsidR="00B11D03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>P. Brunel [et al.],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Histoire de la littérature française, t. 2 : XIX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et XX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., Bordas, 1990.</w:t>
            </w:r>
          </w:p>
          <w:p w14:paraId="06362BC1" w14:textId="77777777" w:rsidR="00B11D03" w:rsidRPr="009757B0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J. Charpentier</w:t>
            </w: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M. Charpentier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Littérature-textes et documents, 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XVIII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s.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, Nathan, 198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7.</w:t>
            </w:r>
          </w:p>
          <w:p w14:paraId="67393778" w14:textId="77777777" w:rsidR="00B11D03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 xml:space="preserve">K. Dybeł, B. Marczuk,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11E4D1" w14:textId="77777777" w:rsidR="00B11D03" w:rsidRPr="009757B0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>J. Kowalski, A.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 M. Loba,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Dzieje kultury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83E0D1" w14:textId="77777777" w:rsidR="00B11D03" w:rsidRPr="00652D56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D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Rincé, Bernard Lecherbonnier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Littérature-textes et documents, XIX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s.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, Nathan, 1989.</w:t>
            </w:r>
          </w:p>
          <w:p w14:paraId="0454A94A" w14:textId="77777777" w:rsidR="00B11D03" w:rsidRPr="00CC7382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622" w:type="dxa"/>
          </w:tcPr>
          <w:p w14:paraId="3EEF3CEC" w14:textId="77777777" w:rsidR="00B11D03" w:rsidRPr="00CC7382" w:rsidRDefault="00B11D03" w:rsidP="0020311B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6F048651" w14:textId="77777777" w:rsidR="00B11D03" w:rsidRPr="00CC7382" w:rsidRDefault="00B11D03" w:rsidP="00B11D03">
      <w:pPr>
        <w:rPr>
          <w:rFonts w:ascii="Arial" w:hAnsi="Arial" w:cs="Arial"/>
          <w:sz w:val="22"/>
          <w:szCs w:val="16"/>
          <w:lang w:val="fr-FR"/>
        </w:rPr>
      </w:pPr>
    </w:p>
    <w:p w14:paraId="1BA1BD40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6E6026A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11D03" w:rsidRPr="00652D56" w14:paraId="1E9D4CE9" w14:textId="77777777" w:rsidTr="0020311B">
        <w:trPr>
          <w:trHeight w:val="1112"/>
        </w:trPr>
        <w:tc>
          <w:tcPr>
            <w:tcW w:w="9622" w:type="dxa"/>
          </w:tcPr>
          <w:p w14:paraId="60F75EE5" w14:textId="77777777" w:rsidR="00B11D03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Auerbach, </w:t>
            </w:r>
            <w:r w:rsidRPr="00DB442B">
              <w:rPr>
                <w:rFonts w:ascii="Arial" w:hAnsi="Arial" w:cs="Arial"/>
                <w:i/>
                <w:sz w:val="20"/>
                <w:szCs w:val="20"/>
              </w:rPr>
              <w:t>Mimesis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Prószyński i Ska, b.d.</w:t>
            </w:r>
          </w:p>
          <w:p w14:paraId="0D004E7C" w14:textId="77777777" w:rsidR="00B11D03" w:rsidRPr="00D93429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93429">
              <w:rPr>
                <w:rFonts w:ascii="Arial" w:hAnsi="Arial" w:cs="Arial"/>
                <w:sz w:val="20"/>
                <w:szCs w:val="20"/>
                <w:lang w:val="fr-FR"/>
              </w:rPr>
              <w:t xml:space="preserve">R. Bochenek-Franczakowa, </w:t>
            </w:r>
            <w:r w:rsidRPr="00D93429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Personnage dans le roman par lettres à voix multiples de « La Nouvelle Héloïse » aux « Liaisons dangereuses »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Oficyna Wydawnicza Abrys, 1996.</w:t>
            </w:r>
          </w:p>
          <w:p w14:paraId="5FCFB5F9" w14:textId="77777777" w:rsidR="00B11D03" w:rsidRPr="00894E98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E98">
              <w:rPr>
                <w:rFonts w:ascii="Arial" w:hAnsi="Arial" w:cs="Arial"/>
                <w:sz w:val="20"/>
                <w:szCs w:val="20"/>
              </w:rPr>
              <w:t xml:space="preserve">R. Bochenek-Franczakowa, </w:t>
            </w:r>
            <w:r w:rsidRPr="00894E98">
              <w:rPr>
                <w:rFonts w:ascii="Arial" w:hAnsi="Arial" w:cs="Arial"/>
                <w:i/>
                <w:iCs/>
                <w:sz w:val="20"/>
                <w:szCs w:val="20"/>
              </w:rPr>
              <w:t>W cieniu gilotyny. Studia o narracjach z czasów rewolucji francuskiej (1789-1800)</w:t>
            </w:r>
            <w:r>
              <w:rPr>
                <w:rFonts w:ascii="Arial" w:hAnsi="Arial" w:cs="Arial"/>
                <w:sz w:val="20"/>
                <w:szCs w:val="20"/>
              </w:rPr>
              <w:t>, Wydawnictwo UJ, 2019.</w:t>
            </w:r>
          </w:p>
          <w:p w14:paraId="3E8503DF" w14:textId="77777777" w:rsidR="00B11D03" w:rsidRPr="007C3CAC" w:rsidRDefault="00B11D03" w:rsidP="00203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C3CAC">
              <w:rPr>
                <w:rFonts w:ascii="Arial" w:hAnsi="Arial" w:cs="Arial"/>
                <w:sz w:val="20"/>
                <w:szCs w:val="20"/>
                <w:lang w:val="fr-FR"/>
              </w:rPr>
              <w:t xml:space="preserve">Ph. Bertault, </w:t>
            </w:r>
            <w:r w:rsidRPr="007C3CA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Balzac</w:t>
            </w:r>
            <w:r w:rsidRPr="007C3CAC">
              <w:rPr>
                <w:rFonts w:ascii="Arial" w:hAnsi="Arial" w:cs="Arial"/>
                <w:sz w:val="20"/>
                <w:szCs w:val="20"/>
                <w:lang w:val="fr-FR"/>
              </w:rPr>
              <w:t>, Hatier, 1980.</w:t>
            </w:r>
          </w:p>
          <w:p w14:paraId="0FF269DE" w14:textId="77777777" w:rsidR="00B11D03" w:rsidRPr="00C027C2" w:rsidRDefault="00B11D03" w:rsidP="00203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027C2">
              <w:rPr>
                <w:rFonts w:ascii="Arial" w:hAnsi="Arial" w:cs="Arial"/>
                <w:sz w:val="20"/>
                <w:szCs w:val="20"/>
                <w:lang w:val="fr-FR"/>
              </w:rPr>
              <w:t xml:space="preserve">H. Coulet, </w:t>
            </w:r>
            <w:r w:rsidRPr="00C027C2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Roman jusqu’à la Révolution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A. Colin, 1978.</w:t>
            </w:r>
          </w:p>
          <w:p w14:paraId="61D413AE" w14:textId="77777777" w:rsidR="00B11D03" w:rsidRPr="003108FA" w:rsidRDefault="00B11D03" w:rsidP="00203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P. Bertier, 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théâtre au XIX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PUF, 1986. </w:t>
            </w:r>
          </w:p>
          <w:p w14:paraId="2003F698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 xml:space="preserve">G. Blin, </w:t>
            </w:r>
            <w:r w:rsidRPr="003108FA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Stendhal et les problèmes du roman</w:t>
            </w: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>, Corti, 1954.</w:t>
            </w:r>
          </w:p>
          <w:p w14:paraId="5317ECC6" w14:textId="77777777" w:rsidR="00B11D03" w:rsidRPr="003108FA" w:rsidRDefault="00B11D03" w:rsidP="00203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M. Raimond, </w:t>
            </w:r>
            <w:r w:rsidRPr="00C027C2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Roman depuis la Révolution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A. Colin, 1978.</w:t>
            </w:r>
          </w:p>
          <w:p w14:paraId="57E353AD" w14:textId="77777777" w:rsidR="00B11D03" w:rsidRPr="006B3E61" w:rsidRDefault="00B11D03" w:rsidP="0020311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T.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 xml:space="preserve">Todorov,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Introduction à la littérature fantastique,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Seuil, 1970.</w:t>
            </w:r>
          </w:p>
          <w:p w14:paraId="470DF554" w14:textId="77777777" w:rsidR="00B11D03" w:rsidRDefault="00B11D03" w:rsidP="0020311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 xml:space="preserve">B. Valette,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Esthétique du roman moderne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Nathan, 1985.</w:t>
            </w:r>
          </w:p>
          <w:p w14:paraId="7D897D6A" w14:textId="77777777" w:rsidR="00B11D03" w:rsidRPr="00652D56" w:rsidRDefault="00B11D03" w:rsidP="00203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Van Tieghem, </w:t>
            </w:r>
            <w:r w:rsidRPr="006B3E61">
              <w:rPr>
                <w:rFonts w:ascii="Arial" w:hAnsi="Arial" w:cs="Arial"/>
                <w:i/>
                <w:iCs/>
                <w:sz w:val="20"/>
                <w:szCs w:val="20"/>
              </w:rPr>
              <w:t>Główne doktryny literackie we Francji</w:t>
            </w:r>
            <w:r>
              <w:rPr>
                <w:rFonts w:ascii="Arial" w:hAnsi="Arial" w:cs="Arial"/>
                <w:sz w:val="20"/>
                <w:szCs w:val="20"/>
              </w:rPr>
              <w:t>, PIW, 1971.</w:t>
            </w:r>
          </w:p>
        </w:tc>
      </w:tr>
    </w:tbl>
    <w:p w14:paraId="139C54CC" w14:textId="77777777" w:rsidR="00B11D03" w:rsidRPr="00652D56" w:rsidRDefault="00B11D03" w:rsidP="00B11D03">
      <w:pPr>
        <w:rPr>
          <w:rFonts w:ascii="Arial" w:hAnsi="Arial" w:cs="Arial"/>
          <w:sz w:val="22"/>
          <w:szCs w:val="16"/>
        </w:rPr>
      </w:pPr>
    </w:p>
    <w:p w14:paraId="6F6DDAE4" w14:textId="77777777" w:rsidR="00B11D03" w:rsidRPr="00652D56" w:rsidRDefault="00B11D03" w:rsidP="00B11D03">
      <w:pPr>
        <w:rPr>
          <w:rFonts w:ascii="Arial" w:hAnsi="Arial" w:cs="Arial"/>
          <w:sz w:val="22"/>
          <w:szCs w:val="16"/>
        </w:rPr>
      </w:pPr>
    </w:p>
    <w:p w14:paraId="6473534A" w14:textId="77777777" w:rsidR="00B11D03" w:rsidRPr="00652D56" w:rsidRDefault="00B11D03" w:rsidP="00B11D03">
      <w:pPr>
        <w:pStyle w:val="Tekstdymka1"/>
        <w:rPr>
          <w:rFonts w:ascii="Arial" w:hAnsi="Arial" w:cs="Arial"/>
          <w:sz w:val="22"/>
        </w:rPr>
      </w:pPr>
    </w:p>
    <w:p w14:paraId="374F1E77" w14:textId="77777777" w:rsidR="00B11D03" w:rsidRDefault="00B11D03" w:rsidP="00B11D03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1509A3D" w14:textId="77777777" w:rsidR="00B11D03" w:rsidRDefault="00B11D03" w:rsidP="00B11D0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11D03" w14:paraId="21F8B6BF" w14:textId="77777777" w:rsidTr="0020311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C39FC4A" w14:textId="77777777" w:rsidR="00B11D03" w:rsidRDefault="00B11D03" w:rsidP="0020311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7906C8A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AA0B2D1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11D03" w14:paraId="3CE064F3" w14:textId="77777777" w:rsidTr="0020311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D87876A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362D908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22CD47B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11D03" w14:paraId="6A1B4497" w14:textId="77777777" w:rsidTr="0020311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8D9845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E17484F" w14:textId="77777777" w:rsidR="00B11D03" w:rsidRDefault="00B11D03" w:rsidP="002031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E3DF636" w14:textId="04867629" w:rsidR="00B11D03" w:rsidRDefault="0007572D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B11D03" w14:paraId="1D9E43B7" w14:textId="77777777" w:rsidTr="0020311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233FEE" w14:textId="77777777" w:rsidR="00B11D03" w:rsidRDefault="00B11D03" w:rsidP="0020311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A585697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9FEC37C" w14:textId="5B55214D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B11D03" w14:paraId="32514C53" w14:textId="77777777" w:rsidTr="0020311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B988AE3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150447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F51DB27" w14:textId="77777777" w:rsidR="00B11D03" w:rsidRDefault="00B11D03" w:rsidP="0020311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11D03" w14:paraId="268F9833" w14:textId="77777777" w:rsidTr="0020311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3E9C804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AAB46AC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7C33330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11D03" w14:paraId="7F67C1CF" w14:textId="77777777" w:rsidTr="0020311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DCE953F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407EFC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A544F02" w14:textId="2E785B2A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25554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11D03" w14:paraId="7E345306" w14:textId="77777777" w:rsidTr="0020311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A832A58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4FC4D75" w14:textId="04096214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F25554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B11D03" w14:paraId="3003DDAF" w14:textId="77777777" w:rsidTr="0020311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61FEFF" w14:textId="77777777" w:rsidR="00B11D03" w:rsidRDefault="00B11D03" w:rsidP="002031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280532E" w14:textId="38FCF0D8" w:rsidR="00B11D03" w:rsidRDefault="00B11D03" w:rsidP="002031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F5C517A" w14:textId="77777777" w:rsidR="00B11D03" w:rsidRDefault="00B11D03" w:rsidP="00B11D03">
      <w:pPr>
        <w:pStyle w:val="Tekstdymka1"/>
        <w:rPr>
          <w:rFonts w:ascii="Arial" w:hAnsi="Arial" w:cs="Arial"/>
          <w:sz w:val="22"/>
        </w:rPr>
      </w:pPr>
    </w:p>
    <w:p w14:paraId="58C16492" w14:textId="77777777" w:rsidR="00B11D03" w:rsidRPr="00B11D03" w:rsidRDefault="00B11D03">
      <w:pPr>
        <w:rPr>
          <w:lang w:val="fr-FR"/>
        </w:rPr>
      </w:pPr>
    </w:p>
    <w:sectPr w:rsidR="00B11D03" w:rsidRPr="00B11D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9E341" w14:textId="77777777" w:rsidR="00F70FA2" w:rsidRDefault="00F70FA2">
      <w:r>
        <w:separator/>
      </w:r>
    </w:p>
  </w:endnote>
  <w:endnote w:type="continuationSeparator" w:id="0">
    <w:p w14:paraId="0D3CBCF1" w14:textId="77777777" w:rsidR="00F70FA2" w:rsidRDefault="00F7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F5D83" w14:textId="77777777" w:rsidR="008B248A" w:rsidRDefault="008B24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BA13" w14:textId="77777777" w:rsidR="008B248A" w:rsidRDefault="00000000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6D04FFC" w14:textId="77777777" w:rsidR="008B248A" w:rsidRDefault="008B248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3112A" w14:textId="77777777" w:rsidR="008B248A" w:rsidRDefault="008B24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9CF8A" w14:textId="77777777" w:rsidR="00F70FA2" w:rsidRDefault="00F70FA2">
      <w:r>
        <w:separator/>
      </w:r>
    </w:p>
  </w:footnote>
  <w:footnote w:type="continuationSeparator" w:id="0">
    <w:p w14:paraId="0628A5B4" w14:textId="77777777" w:rsidR="00F70FA2" w:rsidRDefault="00F7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B9F2E" w14:textId="77777777" w:rsidR="008B248A" w:rsidRDefault="008B24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81757" w14:textId="77777777" w:rsidR="008B248A" w:rsidRDefault="008B248A">
    <w:pPr>
      <w:pStyle w:val="En-tte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ED7A8" w14:textId="77777777" w:rsidR="008B248A" w:rsidRDefault="008B248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F3E"/>
    <w:rsid w:val="00001209"/>
    <w:rsid w:val="00040377"/>
    <w:rsid w:val="0007572D"/>
    <w:rsid w:val="000E0E3D"/>
    <w:rsid w:val="00105D23"/>
    <w:rsid w:val="00131F58"/>
    <w:rsid w:val="001354DD"/>
    <w:rsid w:val="001407B3"/>
    <w:rsid w:val="00172B43"/>
    <w:rsid w:val="001B4330"/>
    <w:rsid w:val="00211E8C"/>
    <w:rsid w:val="00241FE4"/>
    <w:rsid w:val="00285197"/>
    <w:rsid w:val="00286EB4"/>
    <w:rsid w:val="002A6B93"/>
    <w:rsid w:val="002F14B0"/>
    <w:rsid w:val="00325B09"/>
    <w:rsid w:val="00350C25"/>
    <w:rsid w:val="0038308F"/>
    <w:rsid w:val="003B0BC0"/>
    <w:rsid w:val="003B2008"/>
    <w:rsid w:val="003B3394"/>
    <w:rsid w:val="003C1F3E"/>
    <w:rsid w:val="00430028"/>
    <w:rsid w:val="00453402"/>
    <w:rsid w:val="004B62F2"/>
    <w:rsid w:val="004C4A39"/>
    <w:rsid w:val="00521780"/>
    <w:rsid w:val="00541987"/>
    <w:rsid w:val="00542C57"/>
    <w:rsid w:val="00641719"/>
    <w:rsid w:val="00643B64"/>
    <w:rsid w:val="00652D56"/>
    <w:rsid w:val="006A320D"/>
    <w:rsid w:val="006B3E61"/>
    <w:rsid w:val="006B6F7E"/>
    <w:rsid w:val="007161AB"/>
    <w:rsid w:val="00734FCC"/>
    <w:rsid w:val="007E5D2A"/>
    <w:rsid w:val="00811741"/>
    <w:rsid w:val="00853A8A"/>
    <w:rsid w:val="008636DA"/>
    <w:rsid w:val="0088231C"/>
    <w:rsid w:val="00884077"/>
    <w:rsid w:val="00896327"/>
    <w:rsid w:val="008A0758"/>
    <w:rsid w:val="008B248A"/>
    <w:rsid w:val="008D73ED"/>
    <w:rsid w:val="00910B5C"/>
    <w:rsid w:val="009757B0"/>
    <w:rsid w:val="00981F38"/>
    <w:rsid w:val="00987B45"/>
    <w:rsid w:val="009D0D32"/>
    <w:rsid w:val="009D196B"/>
    <w:rsid w:val="00A0196F"/>
    <w:rsid w:val="00A2250D"/>
    <w:rsid w:val="00A61D62"/>
    <w:rsid w:val="00B0287B"/>
    <w:rsid w:val="00B11D03"/>
    <w:rsid w:val="00B975A4"/>
    <w:rsid w:val="00BA4161"/>
    <w:rsid w:val="00BD1025"/>
    <w:rsid w:val="00CB19B3"/>
    <w:rsid w:val="00CC7382"/>
    <w:rsid w:val="00CF17D1"/>
    <w:rsid w:val="00D17409"/>
    <w:rsid w:val="00D94117"/>
    <w:rsid w:val="00DC23A4"/>
    <w:rsid w:val="00DC6C4D"/>
    <w:rsid w:val="00DE3BC5"/>
    <w:rsid w:val="00E01232"/>
    <w:rsid w:val="00E15217"/>
    <w:rsid w:val="00E25620"/>
    <w:rsid w:val="00E604B7"/>
    <w:rsid w:val="00E761AF"/>
    <w:rsid w:val="00E85473"/>
    <w:rsid w:val="00EE60C6"/>
    <w:rsid w:val="00F25554"/>
    <w:rsid w:val="00F51AD6"/>
    <w:rsid w:val="00F70FA2"/>
    <w:rsid w:val="00F90C5E"/>
    <w:rsid w:val="00F90DED"/>
    <w:rsid w:val="00F932DB"/>
    <w:rsid w:val="00FB2E48"/>
    <w:rsid w:val="00FC7523"/>
    <w:rsid w:val="00FC7DFB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21C7"/>
  <w15:chartTrackingRefBased/>
  <w15:docId w15:val="{812DA297-7238-4EA4-9F33-CF83764A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19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itre1">
    <w:name w:val="heading 1"/>
    <w:basedOn w:val="Normal"/>
    <w:next w:val="Normal"/>
    <w:link w:val="Titre1Car"/>
    <w:qFormat/>
    <w:rsid w:val="0028519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5197"/>
    <w:rPr>
      <w:rFonts w:ascii="Verdana" w:eastAsia="Times New Roman" w:hAnsi="Verdana" w:cs="Times New Roman"/>
      <w:sz w:val="28"/>
      <w:szCs w:val="28"/>
      <w:lang w:eastAsia="pl-PL"/>
    </w:rPr>
  </w:style>
  <w:style w:type="paragraph" w:styleId="En-tte">
    <w:name w:val="header"/>
    <w:basedOn w:val="Normal"/>
    <w:next w:val="Corpsdetexte"/>
    <w:link w:val="En-tteCar"/>
    <w:semiHidden/>
    <w:rsid w:val="0028519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En-tteCar">
    <w:name w:val="En-tête Car"/>
    <w:basedOn w:val="Policepardfaut"/>
    <w:link w:val="En-tte"/>
    <w:semiHidden/>
    <w:rsid w:val="00285197"/>
    <w:rPr>
      <w:rFonts w:ascii="Arial" w:eastAsia="Times New Roman" w:hAnsi="Arial" w:cs="Arial"/>
      <w:sz w:val="28"/>
      <w:szCs w:val="28"/>
      <w:lang w:eastAsia="pl-PL"/>
    </w:rPr>
  </w:style>
  <w:style w:type="paragraph" w:styleId="Pieddepage">
    <w:name w:val="footer"/>
    <w:basedOn w:val="Normal"/>
    <w:link w:val="PieddepageCar"/>
    <w:semiHidden/>
    <w:rsid w:val="00285197"/>
    <w:pPr>
      <w:tabs>
        <w:tab w:val="center" w:pos="4536"/>
        <w:tab w:val="right" w:pos="9072"/>
      </w:tabs>
      <w:autoSpaceDE/>
    </w:pPr>
  </w:style>
  <w:style w:type="character" w:customStyle="1" w:styleId="PieddepageCar">
    <w:name w:val="Pied de page Car"/>
    <w:basedOn w:val="Policepardfaut"/>
    <w:link w:val="Pieddepage"/>
    <w:semiHidden/>
    <w:rsid w:val="00285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"/>
    <w:rsid w:val="00285197"/>
    <w:pPr>
      <w:suppressLineNumbers/>
    </w:pPr>
  </w:style>
  <w:style w:type="paragraph" w:customStyle="1" w:styleId="Tekstdymka1">
    <w:name w:val="Tekst dymka1"/>
    <w:basedOn w:val="Normal"/>
    <w:rsid w:val="0028519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8519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85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8519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851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Autor</cp:lastModifiedBy>
  <cp:revision>9</cp:revision>
  <dcterms:created xsi:type="dcterms:W3CDTF">2025-09-24T11:01:00Z</dcterms:created>
  <dcterms:modified xsi:type="dcterms:W3CDTF">2025-09-24T14:00:00Z</dcterms:modified>
</cp:coreProperties>
</file>